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13" w:rsidRDefault="005A6B30">
      <w:r>
        <w:t>Marketing</w:t>
      </w:r>
    </w:p>
    <w:p w:rsidR="00851E96" w:rsidRDefault="005A6B30">
      <w:r>
        <w:t>Portfolio</w:t>
      </w:r>
      <w:r w:rsidR="00851E96">
        <w:t xml:space="preserve"> Management</w:t>
      </w:r>
    </w:p>
    <w:p w:rsidR="00851E96" w:rsidRDefault="00851E96">
      <w:r>
        <w:t>Valuation</w:t>
      </w:r>
    </w:p>
    <w:p w:rsidR="00851E96" w:rsidRDefault="00851E96">
      <w:r>
        <w:t>Code of Ethics</w:t>
      </w:r>
    </w:p>
    <w:p w:rsidR="00851E96" w:rsidRDefault="00851E96">
      <w:r>
        <w:t xml:space="preserve">@ </w:t>
      </w:r>
      <w:r w:rsidR="005A6B30">
        <w:t>Other</w:t>
      </w:r>
      <w:r>
        <w:t xml:space="preserve"> tropic </w:t>
      </w:r>
      <w:r w:rsidR="005A6B30">
        <w:t>areas</w:t>
      </w:r>
    </w:p>
    <w:p w:rsidR="00851E96" w:rsidRDefault="00851E96"/>
    <w:p w:rsidR="00851E96" w:rsidRDefault="00851E96" w:rsidP="00851E96">
      <w:pPr>
        <w:pStyle w:val="ListParagraph"/>
        <w:numPr>
          <w:ilvl w:val="0"/>
          <w:numId w:val="1"/>
        </w:numPr>
      </w:pPr>
      <w:r>
        <w:t>Hedge Funds: valuation and investment Management</w:t>
      </w:r>
    </w:p>
    <w:p w:rsidR="00851E96" w:rsidRDefault="005A6B30">
      <w:r>
        <w:t>Advertising, advertising back tested performance, advertising as portable returns from another account that lack connection, history or disclosure and similarity to the current strategy</w:t>
      </w:r>
    </w:p>
    <w:p w:rsidR="00851E96" w:rsidRDefault="00851E96"/>
    <w:p w:rsidR="00851E96" w:rsidRDefault="005A6B30">
      <w:r>
        <w:t>Using ptichbooks that include past specific recommendations that don’t apply to this deal or future deals, take a look at IA act rules and disclosures</w:t>
      </w:r>
    </w:p>
    <w:p w:rsidR="00851E96" w:rsidRDefault="00851E96"/>
    <w:p w:rsidR="00851E96" w:rsidRDefault="005A6B30">
      <w:r>
        <w:t>Disclosure</w:t>
      </w:r>
      <w:r w:rsidR="00851E96">
        <w:t xml:space="preserve"> </w:t>
      </w:r>
      <w:r>
        <w:t>surrounding</w:t>
      </w:r>
      <w:r w:rsidR="00851E96">
        <w:t xml:space="preserve"> performance and benchmarks </w:t>
      </w:r>
      <w:r>
        <w:t>that no longer applies</w:t>
      </w:r>
    </w:p>
    <w:p w:rsidR="00851E96" w:rsidRDefault="005A6B30">
      <w:r>
        <w:t>Interest</w:t>
      </w:r>
      <w:r w:rsidR="00851E96">
        <w:t xml:space="preserve"> and </w:t>
      </w:r>
      <w:r>
        <w:t>divides</w:t>
      </w:r>
      <w:r w:rsidR="00851E96">
        <w:t xml:space="preserve"> while this one does,</w:t>
      </w:r>
    </w:p>
    <w:p w:rsidR="00851E96" w:rsidRDefault="00851E96"/>
    <w:p w:rsidR="00851E96" w:rsidRDefault="00851E96">
      <w:r>
        <w:t>Gross versus net performance</w:t>
      </w:r>
    </w:p>
    <w:p w:rsidR="00851E96" w:rsidRDefault="00851E96"/>
    <w:p w:rsidR="00851E96" w:rsidRDefault="00851E96">
      <w:r>
        <w:t>All marketing an add materials approved before use. Need internal policy and procedure</w:t>
      </w:r>
    </w:p>
    <w:p w:rsidR="00851E96" w:rsidRDefault="00851E96">
      <w:r>
        <w:t>Books and records</w:t>
      </w:r>
    </w:p>
    <w:p w:rsidR="00851E96" w:rsidRDefault="00851E96">
      <w:r>
        <w:t xml:space="preserve">Ad materials being </w:t>
      </w:r>
      <w:r w:rsidR="005A6B30">
        <w:t>disseminated</w:t>
      </w:r>
      <w:r>
        <w:t xml:space="preserve"> by 3</w:t>
      </w:r>
      <w:r w:rsidRPr="00851E96">
        <w:rPr>
          <w:vertAlign w:val="superscript"/>
        </w:rPr>
        <w:t>rd</w:t>
      </w:r>
      <w:r>
        <w:t xml:space="preserve"> parties</w:t>
      </w:r>
    </w:p>
    <w:p w:rsidR="00851E96" w:rsidRDefault="00851E96"/>
    <w:p w:rsidR="00851E96" w:rsidRDefault="00851E96"/>
    <w:p w:rsidR="004049C8" w:rsidRDefault="00851E96" w:rsidP="004049C8">
      <w:pPr>
        <w:pStyle w:val="ListParagraph"/>
        <w:numPr>
          <w:ilvl w:val="0"/>
          <w:numId w:val="1"/>
        </w:numPr>
      </w:pPr>
      <w:r>
        <w:t>PE Funds: Conflicts of Interest, favoritism and hidden fees</w:t>
      </w:r>
      <w:r w:rsidR="004049C8">
        <w:t xml:space="preserve">. </w:t>
      </w:r>
    </w:p>
    <w:p w:rsidR="00851E96" w:rsidRDefault="00851E96" w:rsidP="004049C8">
      <w:pPr>
        <w:pStyle w:val="ListParagraph"/>
      </w:pPr>
      <w:r>
        <w:t>Selectively offering co-</w:t>
      </w:r>
      <w:r w:rsidR="005A6B30">
        <w:t>investment</w:t>
      </w:r>
      <w:r>
        <w:t xml:space="preserve"> </w:t>
      </w:r>
      <w:r w:rsidR="005A6B30">
        <w:t>opportunities</w:t>
      </w:r>
      <w:r>
        <w:t xml:space="preserve"> to large strategic investors</w:t>
      </w:r>
    </w:p>
    <w:p w:rsidR="004049C8" w:rsidRDefault="005A6B30">
      <w:r>
        <w:t>Missing</w:t>
      </w:r>
      <w:r w:rsidR="004049C8">
        <w:t xml:space="preserve"> </w:t>
      </w:r>
      <w:r>
        <w:t>disclosure</w:t>
      </w:r>
      <w:r w:rsidR="004049C8">
        <w:t xml:space="preserve"> of all fees to investors </w:t>
      </w:r>
      <w:r>
        <w:t>including</w:t>
      </w:r>
      <w:r w:rsidR="004049C8">
        <w:t xml:space="preserve"> all the unique fees.</w:t>
      </w:r>
    </w:p>
    <w:p w:rsidR="004049C8" w:rsidRDefault="004049C8">
      <w:r>
        <w:t xml:space="preserve">Advisory committee fees and </w:t>
      </w:r>
      <w:r w:rsidR="005A6B30">
        <w:t>expense</w:t>
      </w:r>
      <w:r>
        <w:t xml:space="preserve"> staff are being charged to the fund, without a </w:t>
      </w:r>
      <w:r w:rsidR="005A6B30">
        <w:t>disclosure</w:t>
      </w:r>
      <w:r>
        <w:t xml:space="preserve"> that the fees plus the asset </w:t>
      </w:r>
      <w:r w:rsidR="005A6B30">
        <w:t>management</w:t>
      </w:r>
      <w:r>
        <w:t xml:space="preserve"> fee are both being charged to fund</w:t>
      </w:r>
    </w:p>
    <w:p w:rsidR="004049C8" w:rsidRDefault="004049C8"/>
    <w:p w:rsidR="004049C8" w:rsidRDefault="005A6B30" w:rsidP="004049C8">
      <w:pPr>
        <w:ind w:left="360"/>
      </w:pPr>
      <w:bookmarkStart w:id="0" w:name="_GoBack"/>
      <w:bookmarkEnd w:id="0"/>
      <w:r>
        <w:t>Allocation</w:t>
      </w:r>
      <w:r>
        <w:t xml:space="preserve"> of limited </w:t>
      </w:r>
      <w:r>
        <w:t>opportunities, and disclosure of how those are allocated</w:t>
      </w:r>
    </w:p>
    <w:p w:rsidR="004049C8" w:rsidRDefault="004049C8" w:rsidP="004049C8">
      <w:pPr>
        <w:ind w:left="360"/>
      </w:pPr>
    </w:p>
    <w:p w:rsidR="004049C8" w:rsidRDefault="005A6B30" w:rsidP="004049C8">
      <w:pPr>
        <w:pStyle w:val="ListParagraph"/>
        <w:numPr>
          <w:ilvl w:val="0"/>
          <w:numId w:val="1"/>
        </w:numPr>
      </w:pPr>
      <w:r>
        <w:t xml:space="preserve">Reg D – Bad Actor Disqualifications Removes the Reg D exemption for covered persons who are bad actors. </w:t>
      </w:r>
      <w:r w:rsidR="004049C8">
        <w:t>Who are “Covered persons” only those who are participating in offering and integrated in offering. Does include all the control persons GP,MM or issuer or advisory. Control persons of the issuer 20% not 10%.</w:t>
      </w:r>
    </w:p>
    <w:p w:rsidR="004049C8" w:rsidRDefault="004049C8" w:rsidP="004049C8">
      <w:pPr>
        <w:pStyle w:val="ListParagraph"/>
      </w:pPr>
    </w:p>
    <w:p w:rsidR="004049C8" w:rsidRDefault="004049C8" w:rsidP="004049C8">
      <w:pPr>
        <w:pStyle w:val="ListParagraph"/>
      </w:pPr>
      <w:r>
        <w:t xml:space="preserve">Need supporting docs to show examiner. </w:t>
      </w:r>
      <w:r w:rsidR="005A6B30">
        <w:t>Documentation</w:t>
      </w:r>
      <w:r>
        <w:t xml:space="preserve"> is key</w:t>
      </w:r>
    </w:p>
    <w:p w:rsidR="004049C8" w:rsidRDefault="004049C8" w:rsidP="004049C8">
      <w:pPr>
        <w:pStyle w:val="ListParagraph"/>
      </w:pPr>
    </w:p>
    <w:p w:rsidR="004049C8" w:rsidRDefault="004049C8" w:rsidP="004049C8">
      <w:pPr>
        <w:pStyle w:val="ListParagraph"/>
      </w:pPr>
      <w:r>
        <w:t xml:space="preserve">Solicitor and promoter issue as covered persons. </w:t>
      </w:r>
      <w:r w:rsidR="005A6B30">
        <w:t>Participating in offering and their control persons who are participating in the offering and engaged in eh offering</w:t>
      </w:r>
    </w:p>
    <w:p w:rsidR="004049C8" w:rsidRDefault="004049C8" w:rsidP="004049C8">
      <w:pPr>
        <w:pStyle w:val="ListParagraph"/>
      </w:pPr>
    </w:p>
    <w:p w:rsidR="004049C8" w:rsidRDefault="004049C8" w:rsidP="004049C8">
      <w:pPr>
        <w:pStyle w:val="ListParagraph"/>
      </w:pPr>
      <w:r>
        <w:t xml:space="preserve">Promoter – gets compensation from </w:t>
      </w:r>
      <w:r w:rsidR="005A6B30">
        <w:t>issuance</w:t>
      </w:r>
      <w:r>
        <w:t xml:space="preserve"> of </w:t>
      </w:r>
      <w:r w:rsidR="005A6B30">
        <w:t>issuer’s</w:t>
      </w:r>
      <w:r>
        <w:t xml:space="preserve"> shares. </w:t>
      </w:r>
      <w:r w:rsidR="005A6B30">
        <w:t>Includes</w:t>
      </w:r>
      <w:r>
        <w:t xml:space="preserve"> cash flow to </w:t>
      </w:r>
      <w:r w:rsidR="005A6B30">
        <w:t>indirect</w:t>
      </w:r>
      <w:r>
        <w:t xml:space="preserve"> owners</w:t>
      </w:r>
    </w:p>
    <w:p w:rsidR="004049C8" w:rsidRDefault="004049C8" w:rsidP="004049C8">
      <w:pPr>
        <w:pStyle w:val="ListParagraph"/>
      </w:pPr>
    </w:p>
    <w:p w:rsidR="004049C8" w:rsidRDefault="004049C8" w:rsidP="004049C8">
      <w:pPr>
        <w:pStyle w:val="ListParagraph"/>
      </w:pPr>
      <w:r>
        <w:t>Compliance person who meets with investors</w:t>
      </w:r>
    </w:p>
    <w:p w:rsidR="004049C8" w:rsidRDefault="004049C8" w:rsidP="004049C8">
      <w:pPr>
        <w:pStyle w:val="ListParagraph"/>
      </w:pPr>
    </w:p>
    <w:p w:rsidR="004049C8" w:rsidRDefault="004049C8" w:rsidP="004049C8">
      <w:pPr>
        <w:pStyle w:val="ListParagraph"/>
        <w:numPr>
          <w:ilvl w:val="0"/>
          <w:numId w:val="1"/>
        </w:numPr>
      </w:pPr>
      <w:r>
        <w:t xml:space="preserve">506(c) for public </w:t>
      </w:r>
      <w:r w:rsidR="005A6B30">
        <w:t>dissemination</w:t>
      </w:r>
      <w:r>
        <w:t xml:space="preserve">. File Form </w:t>
      </w:r>
      <w:r w:rsidR="005A6B30">
        <w:t>D before</w:t>
      </w:r>
      <w:r>
        <w:t xml:space="preserve"> </w:t>
      </w:r>
      <w:r w:rsidR="005A6B30">
        <w:t>engaging</w:t>
      </w:r>
      <w:r>
        <w:t>.</w:t>
      </w:r>
      <w:r w:rsidR="009756D8">
        <w:t xml:space="preserve"> Correct determination of the </w:t>
      </w:r>
      <w:r w:rsidR="005A6B30">
        <w:t>accredited</w:t>
      </w:r>
      <w:r w:rsidR="009756D8">
        <w:t xml:space="preserve"> investors. And Reasonable steps to confirm accredited investors. Also need to comply with Reg ST and identify theft</w:t>
      </w:r>
    </w:p>
    <w:p w:rsidR="009756D8" w:rsidRDefault="009756D8" w:rsidP="009756D8">
      <w:r>
        <w:t>CFTC does not allow use of 506(c</w:t>
      </w:r>
      <w:r w:rsidR="005A6B30">
        <w:t>),</w:t>
      </w:r>
      <w:r>
        <w:t xml:space="preserve"> so pools must remain private.</w:t>
      </w:r>
    </w:p>
    <w:p w:rsidR="009756D8" w:rsidRDefault="009756D8" w:rsidP="009756D8"/>
    <w:p w:rsidR="009756D8" w:rsidRDefault="009756D8" w:rsidP="009756D8">
      <w:r>
        <w:tab/>
        <w:t>Top Turn Capital Video</w:t>
      </w:r>
    </w:p>
    <w:p w:rsidR="009756D8" w:rsidRDefault="009756D8" w:rsidP="009756D8"/>
    <w:p w:rsidR="009756D8" w:rsidRDefault="009756D8" w:rsidP="009756D8">
      <w:pPr>
        <w:pStyle w:val="ListParagraph"/>
        <w:numPr>
          <w:ilvl w:val="0"/>
          <w:numId w:val="1"/>
        </w:numPr>
      </w:pPr>
      <w:r>
        <w:t xml:space="preserve">Fund Custody </w:t>
      </w:r>
      <w:r w:rsidR="005A6B30">
        <w:t>Obligations</w:t>
      </w:r>
      <w:r>
        <w:t xml:space="preserve">. If subject to an independent Registered accounting PCAOB, then no fund </w:t>
      </w:r>
      <w:r w:rsidR="005A6B30">
        <w:t>custody</w:t>
      </w:r>
      <w:r>
        <w:t xml:space="preserve"> </w:t>
      </w:r>
      <w:r w:rsidR="005A6B30">
        <w:t>obligations</w:t>
      </w:r>
      <w:r>
        <w:t xml:space="preserve">. Keep your </w:t>
      </w:r>
      <w:r w:rsidR="005A6B30">
        <w:t>engagement</w:t>
      </w:r>
      <w:r>
        <w:t xml:space="preserve"> letter by CPA firm.</w:t>
      </w:r>
    </w:p>
    <w:p w:rsidR="009756D8" w:rsidRDefault="009756D8" w:rsidP="009756D8">
      <w:pPr>
        <w:pStyle w:val="ListParagraph"/>
      </w:pPr>
      <w:r>
        <w:t xml:space="preserve">Privately offered securities, restricted. </w:t>
      </w:r>
      <w:r w:rsidR="005A6B30">
        <w:t>Legended, and not at broker or custodian</w:t>
      </w:r>
    </w:p>
    <w:p w:rsidR="009756D8" w:rsidRDefault="009756D8" w:rsidP="009756D8">
      <w:pPr>
        <w:pStyle w:val="ListParagraph"/>
      </w:pPr>
    </w:p>
    <w:p w:rsidR="009756D8" w:rsidRDefault="009756D8" w:rsidP="009756D8">
      <w:pPr>
        <w:pStyle w:val="ListParagraph"/>
        <w:numPr>
          <w:ilvl w:val="0"/>
          <w:numId w:val="1"/>
        </w:numPr>
      </w:pPr>
      <w:r>
        <w:t>Consider Insi</w:t>
      </w:r>
      <w:r w:rsidR="002D3E05">
        <w:t>d</w:t>
      </w:r>
      <w:r>
        <w:t>er Trading and</w:t>
      </w:r>
    </w:p>
    <w:p w:rsidR="002D3E05" w:rsidRDefault="005A6B30" w:rsidP="002D3E05">
      <w:pPr>
        <w:pStyle w:val="ListParagraph"/>
        <w:numPr>
          <w:ilvl w:val="0"/>
          <w:numId w:val="1"/>
        </w:numPr>
      </w:pPr>
      <w:r>
        <w:t>Recently registered advisers will likely get examined in 2014, or domestic advisers who have been registered for more than 3 years</w:t>
      </w:r>
    </w:p>
    <w:p w:rsidR="002D3E05" w:rsidRDefault="002D3E05" w:rsidP="002D3E05">
      <w:pPr>
        <w:pStyle w:val="ListParagraph"/>
        <w:numPr>
          <w:ilvl w:val="0"/>
          <w:numId w:val="1"/>
        </w:numPr>
      </w:pPr>
      <w:r>
        <w:t xml:space="preserve">Fund </w:t>
      </w:r>
      <w:r w:rsidR="005A6B30">
        <w:t>advisers</w:t>
      </w:r>
      <w:r>
        <w:t xml:space="preserve">: Advertising, Bad Actors, Controls to insurance funds offered through 506c are only are </w:t>
      </w:r>
      <w:r w:rsidR="005A6B30">
        <w:t>purchased</w:t>
      </w:r>
      <w:r>
        <w:t xml:space="preserve"> by accredited </w:t>
      </w:r>
      <w:r w:rsidR="005A6B30">
        <w:t>investors</w:t>
      </w:r>
      <w:r>
        <w:t xml:space="preserve">. </w:t>
      </w:r>
      <w:r w:rsidR="005A6B30">
        <w:t>Prove</w:t>
      </w:r>
      <w:r>
        <w:t xml:space="preserve"> up AI confirmation. And BAQs PP to prevent misleading o false </w:t>
      </w:r>
      <w:r w:rsidR="005A6B30">
        <w:t>advertising</w:t>
      </w:r>
      <w:r>
        <w:t xml:space="preserve">. </w:t>
      </w:r>
      <w:r w:rsidR="005A6B30">
        <w:t>Investor</w:t>
      </w:r>
      <w:r>
        <w:t xml:space="preserve"> lists. PP to </w:t>
      </w:r>
      <w:r w:rsidR="005A6B30">
        <w:t>safeguard</w:t>
      </w:r>
      <w:r>
        <w:t xml:space="preserve"> personal </w:t>
      </w:r>
      <w:r w:rsidR="005A6B30">
        <w:t>financial</w:t>
      </w:r>
      <w:r>
        <w:t xml:space="preserve"> info. </w:t>
      </w:r>
      <w:r w:rsidR="005A6B30">
        <w:t>Agreement</w:t>
      </w:r>
      <w:r>
        <w:t xml:space="preserve"> with 3</w:t>
      </w:r>
      <w:r w:rsidRPr="002D3E05">
        <w:rPr>
          <w:vertAlign w:val="superscript"/>
        </w:rPr>
        <w:t>rd</w:t>
      </w:r>
      <w:r>
        <w:t xml:space="preserve"> party verifiers. Books </w:t>
      </w:r>
      <w:r w:rsidR="005A6B30">
        <w:t>and</w:t>
      </w:r>
      <w:r>
        <w:t xml:space="preserve"> records in </w:t>
      </w:r>
      <w:r w:rsidR="005A6B30">
        <w:t>connect</w:t>
      </w:r>
      <w:r>
        <w:t xml:space="preserve"> with the offering. Technology and controls </w:t>
      </w:r>
      <w:r w:rsidR="005A6B30">
        <w:t>strength</w:t>
      </w:r>
      <w:r>
        <w:t xml:space="preserve"> around using tech</w:t>
      </w:r>
    </w:p>
    <w:p w:rsidR="002D3E05" w:rsidRDefault="002D3E05" w:rsidP="002D3E05"/>
    <w:p w:rsidR="002D3E05" w:rsidRDefault="002D3E05" w:rsidP="002D3E05">
      <w:r>
        <w:t>Website from SEC has checklists, and use the IA outreach pro</w:t>
      </w:r>
    </w:p>
    <w:p w:rsidR="004049C8" w:rsidRDefault="004049C8"/>
    <w:p w:rsidR="004049C8" w:rsidRDefault="004049C8"/>
    <w:sectPr w:rsidR="00404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D26"/>
    <w:multiLevelType w:val="hybridMultilevel"/>
    <w:tmpl w:val="03A88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14E32"/>
    <w:multiLevelType w:val="hybridMultilevel"/>
    <w:tmpl w:val="03A88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96"/>
    <w:rsid w:val="002D3E05"/>
    <w:rsid w:val="004049C8"/>
    <w:rsid w:val="005A6B30"/>
    <w:rsid w:val="00851E96"/>
    <w:rsid w:val="009756D8"/>
    <w:rsid w:val="00A27113"/>
    <w:rsid w:val="00C068C0"/>
    <w:rsid w:val="00C2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E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E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2</cp:revision>
  <dcterms:created xsi:type="dcterms:W3CDTF">2013-12-10T19:12:00Z</dcterms:created>
  <dcterms:modified xsi:type="dcterms:W3CDTF">2013-12-11T03:23:00Z</dcterms:modified>
</cp:coreProperties>
</file>